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62" w:rsidRDefault="00280D62" w:rsidP="00D472A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sz w:val="44"/>
          <w:szCs w:val="44"/>
        </w:rPr>
        <w:t>М</w:t>
      </w:r>
      <w:r w:rsidRPr="00DD0741">
        <w:rPr>
          <w:sz w:val="44"/>
          <w:szCs w:val="44"/>
        </w:rPr>
        <w:t>етодические рекомендации по</w:t>
      </w:r>
      <w:r>
        <w:rPr>
          <w:i/>
          <w:sz w:val="44"/>
          <w:szCs w:val="44"/>
        </w:rPr>
        <w:t xml:space="preserve"> </w:t>
      </w:r>
      <w:r>
        <w:rPr>
          <w:sz w:val="44"/>
          <w:szCs w:val="44"/>
        </w:rPr>
        <w:t>профилактике мошенничеств, совершаемых с использованием средств мобильной связи и сети интернет</w:t>
      </w:r>
      <w:r w:rsidRPr="00D47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D472A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 xml:space="preserve">1. </w:t>
      </w:r>
      <w:proofErr w:type="gramStart"/>
      <w:r w:rsidRPr="00D472A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Мошенничества</w:t>
      </w:r>
      <w:proofErr w:type="gramEnd"/>
      <w:r w:rsidRPr="00D472A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 xml:space="preserve"> совершаемые с использованием мобильной и проводной связи: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а) сотовый и проводной телефон используется как средство передачи голосовой информации, подвиды, типы: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«ваш сын попал в аварию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..»,</w:t>
      </w:r>
      <w:proofErr w:type="gramEnd"/>
    </w:p>
    <w:p w:rsidR="00D472A7" w:rsidRPr="00D472A7" w:rsidRDefault="00D472A7" w:rsidP="00D472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«мама/папа у меня проблемы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..»,</w:t>
      </w:r>
      <w:proofErr w:type="gramEnd"/>
    </w:p>
    <w:p w:rsidR="00D472A7" w:rsidRDefault="00D472A7" w:rsidP="00D472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«это из банка/соцзащиты и пр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..»</w:t>
      </w:r>
      <w:proofErr w:type="gramEnd"/>
    </w:p>
    <w:p w:rsidR="00280D62" w:rsidRDefault="00280D62" w:rsidP="00280D6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выиграли автомобиль</w:t>
      </w: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путевку</w:t>
      </w: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..»</w:t>
      </w:r>
      <w:proofErr w:type="gramEnd"/>
    </w:p>
    <w:p w:rsidR="00280D62" w:rsidRPr="00D472A7" w:rsidRDefault="00280D62" w:rsidP="00280D6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«ваш телефон заблокирован/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опрератор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ведет работы по настройке сети и пр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..»</w:t>
      </w:r>
      <w:proofErr w:type="gramEnd"/>
    </w:p>
    <w:p w:rsidR="00280D62" w:rsidRPr="00D472A7" w:rsidRDefault="00280D62" w:rsidP="00D472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б) сотовый телефон используется для передачи СМС с ложной информацией: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-«мама, кинь мне на этот номер денег, потом все объясню»,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-«ваша карта заблокирована подробности по тел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..»,</w:t>
      </w:r>
      <w:proofErr w:type="gramEnd"/>
    </w:p>
    <w:p w:rsidR="00D472A7" w:rsidRPr="00D472A7" w:rsidRDefault="00D472A7" w:rsidP="00D472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-«с вашего счета списано 5000 рублей, подробности по тел...»;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i/>
          <w:iCs/>
          <w:color w:val="800000"/>
          <w:sz w:val="24"/>
          <w:szCs w:val="24"/>
          <w:u w:val="single"/>
          <w:lang w:eastAsia="ru-RU"/>
        </w:rPr>
        <w:t>Самая актуальная схема мошенничества: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в) сотовый телефон и ваше объявление в сети Интернет (сайт </w:t>
      </w:r>
      <w:proofErr w:type="spellStart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Avito</w:t>
      </w:r>
      <w:proofErr w:type="spellEnd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) используется мошенником для получения от вас данных карты и привязки карты к мобильному телефону мошенника: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« я по вашему объявлению на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авито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продаже, о сдаче в аренду), сообщите мне данные с вашей карты и код на обратной стороне я вам отправлю деньги...»;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« я хочу отправить деньги вам на карту за товар на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авито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предоплату за аренду, у вас карта привязана к мобильному банку, если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идите к банкомату я вас проинструктирую как подключить мобильный банк».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получении сообщения не нужно перезванивать на указанные номера. Мошенники могут потребовать передать деньги курьеру, перечислить их на карту, </w:t>
      </w: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близких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Банк никогда не запрашивает по телефону сведения о карте клиента её номер, код на обратной стороне, Ф.И.О. владельца карты и срок её действия, а тем более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-код, если собеседник пытается получить от вас такую информацию, либо просит сообщить коды которые пришли на Ваш телефон от банка, прекратите с ним разговор.</w:t>
      </w:r>
      <w:proofErr w:type="gramEnd"/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имеющим престарелых родственников, соседей, знакомых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при мошенничестве, в ходе телефонного разговора преступником была получена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банковской карте, то необходимо позвонить по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указанному на карте и заблокировать карту. В день совершения мошенничества необходимо обратиться в банк с заявлением о возврате денежных средств на </w:t>
      </w: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карту, так как банк обязан возвратить денежные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операция была оспорена владельцем карты в день операции.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предотвращения мошенничеств так 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использовать в сети Интернет номера своих мобильных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телефонов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которым привязаны банковские карты и номера мобильных телефонов, которые используются для работы в «Мобильном банке».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Последнее время получают распространение мошенничества совершенные в отношении пользователей сети Интернет продающих товары на сайтах бесплатных объявлений. Продавцу поступает звонок от якобы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привязанный к карте, либо по умолчанию использует номер указанный в объявлении. После получения этих сведений мошенник использует данные о карте для оплаты покупок в сети Интернет. Другой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мошенник, выступающий в роли «покупателя» предлагает продавцу пройти к банкомату и якобы произведя некоторые операции получить деньги, в трех указанных случаях мошенник похищает денежные средства продавца.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г) сотовый телефон используется мошенниками для передачи СМС сообщения, сообщений через </w:t>
      </w:r>
      <w:proofErr w:type="spellStart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мессенджеры</w:t>
      </w:r>
      <w:proofErr w:type="spellEnd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spellStart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Viber</w:t>
      </w:r>
      <w:proofErr w:type="spellEnd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</w:t>
      </w:r>
      <w:proofErr w:type="spellStart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WhatsApp</w:t>
      </w:r>
      <w:proofErr w:type="spellEnd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 вредоносной информацией. Типы сообщений: «здесь наши с тобой фото http:\\\\...», , «ваш </w:t>
      </w:r>
      <w:proofErr w:type="spellStart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акакунт</w:t>
      </w:r>
      <w:proofErr w:type="spellEnd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страница «</w:t>
      </w:r>
      <w:proofErr w:type="spellStart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вКонтате</w:t>
      </w:r>
      <w:proofErr w:type="spellEnd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» взломаны, пройдите регистрацию http:\\\\...», «вы выиграли автомобиль, подробности http:\\\\...”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Новый тип сообщений с вредоносной ссылкой: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«я по вашему объявлению,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согласны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 на обмен на это http:\\\\foto3.inc...»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ссылках и возможных мошенничествах. Сообщите пользователям сети Интернет, что данная ссылка мошенническая. Удалите указанное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убеждены, что оно не нанесло вред Вашему устройству.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Вредоносные программы создаются и усовершенствуются мошенниками регулярно и при работе с телефоном Вы можете столкнуться с видом вредоносных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перевыпустить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связаться с банком заблокировать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</w:t>
      </w: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знакомых о Вашей проблеме и о возможно приходящих от Вашего имени вредоносных сообщениях.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с Вашего телефона,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счетов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распространенных мобильных мошенничеств так 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перевыпустить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сим-карту.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избежать участи жертвы данных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мошенничеств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следовать следующим рекомендациям: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-Для работы с банковскими картами, системами «Мобильный банк», «Банк-онлайн», «Интернет-банк» и др. использовать отдельное мобильное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предназначенное для разговоров и развлечения в сети Интернет;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соц. сетей;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-Указать в договоре с банком, либо в иной форме согласовать с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банком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-Запретить перевод всего объема денежных сре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к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арты, счета.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lastRenderedPageBreak/>
        <w:t>2. Мошенничества, совершаемые в сети Интернет и с помощью сети Интернет: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а) мошенничества при продаже товаров в сети Интернет по предоплате (распространенные виды</w:t>
      </w:r>
      <w:proofErr w:type="gramStart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: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продажа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Iphone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цифровой, бытовой техники, одежды, обуви, автомобилей, автозапчастей);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б) получение от интернет магазина, продавца товара не соответствующего </w:t>
      </w:r>
      <w:proofErr w:type="gramStart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заявленному</w:t>
      </w:r>
      <w:proofErr w:type="gramEnd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данных видов мошенничества обусловлено человеческими факторами, такими как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желание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роскоши-дорогая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цифровая техника, автомобили, шубы, брендовые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вещи. Исключены полностью факты приобретения товаров первой необходимости. Желание сэкономить приводит зачастую к потере всех денежных средств, в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первая и основная рекомендация - приобретать вещи за их реальную стоимость и не искать предложений с 30-50 %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Не стоит приобретать товары в интернет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магазинах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позиционирующих себя как российские, но имеющие сайты в доменных зонах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com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org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biz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info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tv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mobi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Особое внимание следует уделить отзывам в сети Интернет по данному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интернет-магазину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продавцу. Проверить когда был создан магазин, сайт. Создан ли он год и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назад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 снимках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панорамах Яндекс, Гугл.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Убедиться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на доме есть вывеска магазина, либо имеются офисные помещения. На снимках так же можно узнать названия, телефоны близко расположенных организаций, позвонить им и выяснить достоверность информации. В интернет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справочниках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найти телефоны администратора офисного центра,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ресепшена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убедиться, что такой магазин,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магазин, продавец </w:t>
      </w: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отказываются звонить по телефону предлагают другие способы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общения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такие как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Viber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WhatsApp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другие, либо телефона магазин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приобретении дорогостоящих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вещей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То же касается приобретения стройматериалов и металла, обратитесь к услугам юриста в городе продавца. Любые присланные Вам по Интернету фотографии, сканы документов и автомобиля мошенники с легкостью подделывают.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Настоятельно рекомендуем не осуществлять «слепые» покупки в социальных сетях. Администрация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етей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потребовать фотографии товара в деталях, предложить отправить товар курьерской службой и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наложным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платежом, обговорить возможность возврата товара, возможность самовывоза.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фейковыми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есть ли у них на страницах личные фотографии, большое </w:t>
      </w: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уточнить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находится продавец, в каком городе,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соцсеть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Широкое распространение в сети Интернет так 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 и вернуть затраченные на данные проекты деньги практически невозможно.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в) сайты «подделки»</w:t>
      </w:r>
      <w:proofErr w:type="gramStart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,</w:t>
      </w:r>
      <w:proofErr w:type="gramEnd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а так же </w:t>
      </w:r>
      <w:proofErr w:type="spellStart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фишинговые</w:t>
      </w:r>
      <w:proofErr w:type="spellEnd"/>
      <w:r w:rsidRPr="00D472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сайты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Скопировать название сайта из адресной строки и проверить в поисковой системе. Не стоит доверять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сайтам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имеющим в названии знакомые слова, но расположенные в доменных зонах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com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org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biz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info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tv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mobi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не связанных с российским интернет пространством.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Проверьте неоднократно сайты в разделах которых, планируете указать данные о своей банковской карте, по дате создания сайта, по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телефонам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указанным на сайте, по отзывам в сети Интернет, следует уточнить нет ли сайта в различных блек листах сети Интернет. Помните мошеннику достаточно номера карты и кода </w:t>
      </w: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обратной стороне карты (CVV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состоящий из четырех цифр) для покупок и оплаты услуг в сети Интернет. Другие данные, </w:t>
      </w:r>
      <w:proofErr w:type="gram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proofErr w:type="gram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D472A7" w:rsidRPr="00D472A7" w:rsidRDefault="00D472A7" w:rsidP="00D472A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покупке авиа, 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билетов не ищите очень дешевые билеты на сомнительных сайтах, тем более расположенных в доменных зонах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com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org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biz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info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tv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spellStart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mobi</w:t>
      </w:r>
      <w:proofErr w:type="spellEnd"/>
      <w:r w:rsidRPr="00D4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 Доступные по цене билеты желательно приобретать на официальных сайтах компаний перевозчиков.</w:t>
      </w:r>
    </w:p>
    <w:p w:rsidR="00645898" w:rsidRDefault="00645898"/>
    <w:sectPr w:rsidR="0064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A7"/>
    <w:rsid w:val="00280D62"/>
    <w:rsid w:val="00645898"/>
    <w:rsid w:val="00D4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2A7"/>
    <w:rPr>
      <w:b/>
      <w:bCs/>
    </w:rPr>
  </w:style>
  <w:style w:type="character" w:styleId="a5">
    <w:name w:val="Emphasis"/>
    <w:basedOn w:val="a0"/>
    <w:uiPriority w:val="20"/>
    <w:qFormat/>
    <w:rsid w:val="00D472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2A7"/>
    <w:rPr>
      <w:b/>
      <w:bCs/>
    </w:rPr>
  </w:style>
  <w:style w:type="character" w:styleId="a5">
    <w:name w:val="Emphasis"/>
    <w:basedOn w:val="a0"/>
    <w:uiPriority w:val="20"/>
    <w:qFormat/>
    <w:rsid w:val="00D47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Дмитрий Сергеевич</dc:creator>
  <cp:lastModifiedBy>Мороз Дмитрий Сергеевич</cp:lastModifiedBy>
  <cp:revision>2</cp:revision>
  <dcterms:created xsi:type="dcterms:W3CDTF">2017-12-19T08:59:00Z</dcterms:created>
  <dcterms:modified xsi:type="dcterms:W3CDTF">2017-12-21T10:12:00Z</dcterms:modified>
</cp:coreProperties>
</file>